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BA" w:rsidRPr="004756DF" w:rsidRDefault="00BA38BA" w:rsidP="00BA38BA">
      <w:pPr>
        <w:pStyle w:val="Textoindependiente2"/>
        <w:spacing w:line="240" w:lineRule="auto"/>
        <w:ind w:right="-142"/>
        <w:jc w:val="both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 w:rsidRPr="004756DF">
        <w:rPr>
          <w:rFonts w:ascii="Arial" w:hAnsi="Arial" w:cs="Arial"/>
          <w:b/>
          <w:iCs/>
          <w:sz w:val="24"/>
          <w:szCs w:val="24"/>
        </w:rPr>
        <w:t>EL CONGRESO DEL ESTADO LIBRE Y</w:t>
      </w:r>
      <w:r w:rsidR="0038536C">
        <w:rPr>
          <w:rFonts w:ascii="Arial" w:hAnsi="Arial" w:cs="Arial"/>
          <w:b/>
          <w:iCs/>
          <w:sz w:val="24"/>
          <w:szCs w:val="24"/>
        </w:rPr>
        <w:t xml:space="preserve"> SOBERANO DE YUCATÁN, CONFORME CON</w:t>
      </w:r>
      <w:r w:rsidRPr="004756DF">
        <w:rPr>
          <w:rFonts w:ascii="Arial" w:hAnsi="Arial" w:cs="Arial"/>
          <w:b/>
          <w:iCs/>
          <w:sz w:val="24"/>
          <w:szCs w:val="24"/>
        </w:rPr>
        <w:t xml:space="preserve">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E13C73" w:rsidRPr="00E13C73" w:rsidRDefault="00E13C73" w:rsidP="00E13C7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240" w:line="360" w:lineRule="auto"/>
        <w:ind w:right="48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bdr w:val="none" w:sz="0" w:space="0" w:color="auto"/>
          <w:lang w:val="es-ES_tradnl" w:eastAsia="es-ES"/>
        </w:rPr>
      </w:pPr>
      <w:r w:rsidRPr="00E13C73">
        <w:rPr>
          <w:rFonts w:ascii="Arial" w:eastAsia="Times New Roman" w:hAnsi="Arial" w:cs="Arial"/>
          <w:b/>
          <w:szCs w:val="20"/>
          <w:bdr w:val="none" w:sz="0" w:space="0" w:color="auto"/>
          <w:lang w:val="es-ES_tradnl" w:eastAsia="es-ES"/>
        </w:rPr>
        <w:t>DECRETO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/>
          <w:bdr w:val="none" w:sz="0" w:space="0" w:color="auto"/>
          <w:lang w:val="es-ES" w:eastAsia="es-MX"/>
        </w:rPr>
        <w:t>Por el que se declara el 11 de febrero, “Día estatal de la mujer y la niña en la ciencia”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/>
          <w:bdr w:val="none" w:sz="0" w:space="0" w:color="auto"/>
          <w:lang w:val="es-ES" w:eastAsia="es-MX"/>
        </w:rPr>
        <w:t>Artículo 1. Declaratoria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dr w:val="none" w:sz="0" w:space="0" w:color="auto"/>
          <w:lang w:val="es-ES" w:eastAsia="es-MX"/>
        </w:rPr>
        <w:t xml:space="preserve">Se declara el 11 de febrero como el “Día estatal de la mujer y la niña en la ciencia”, de manera que cada año se conmemore esta fecha.  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/>
          <w:bdr w:val="none" w:sz="0" w:space="0" w:color="auto"/>
          <w:lang w:val="es-ES" w:eastAsia="es-MX"/>
        </w:rPr>
        <w:t>Artículo 2.  Actividades conmemorativas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dr w:val="none" w:sz="0" w:space="0" w:color="auto"/>
          <w:lang w:val="es-ES" w:eastAsia="es-MX"/>
        </w:rPr>
        <w:t xml:space="preserve">El Poder Ejecutivo del Estado de Yucatán, efectuará actividades conmemorativas relacionadas con esta efeméride, a efecto de concientizar a la comunidad yucateca en general y particular a los sectores educativos, empresariales y gubernamentales acerca de la importancia de eliminar la brecha de género en los sectores de la ciencia, la tecnología, la ingeniería y las matemáticas para que de esta manera las mujeres y niñas puedan acceder a estos sectores en las mismas condiciones que el género opuesto. 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dr w:val="none" w:sz="0" w:space="0" w:color="auto"/>
          <w:lang w:val="es-ES" w:eastAsia="es-MX"/>
        </w:rPr>
        <w:t>En dichas actividades se deberá involucrar a las autoridades municipales, a los sectores sociales, académico y de la iniciativa privada.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/>
          <w:bdr w:val="none" w:sz="0" w:space="0" w:color="auto"/>
          <w:lang w:val="es-ES" w:eastAsia="es-MX"/>
        </w:rPr>
        <w:t xml:space="preserve">Artículo 3. Promoción 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dr w:val="none" w:sz="0" w:space="0" w:color="auto"/>
          <w:lang w:val="es-ES" w:eastAsia="es-MX"/>
        </w:rPr>
        <w:t xml:space="preserve">El Poder Ejecutivo, a través de la Secretaría de Educación, de Investigación, Innovación y Educación Superior, promoverá la realización de actos cívicos, </w:t>
      </w:r>
      <w:r w:rsidRPr="00DF1EBE">
        <w:rPr>
          <w:rFonts w:ascii="Arial" w:eastAsia="Times New Roman" w:hAnsi="Arial" w:cs="Arial"/>
          <w:bdr w:val="none" w:sz="0" w:space="0" w:color="auto"/>
          <w:lang w:val="es-ES" w:eastAsia="es-MX"/>
        </w:rPr>
        <w:lastRenderedPageBreak/>
        <w:t>académicos y de promoción científica que conmemoren el día al que se refiere este decreto.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/>
          <w:bdr w:val="none" w:sz="0" w:space="0" w:color="auto"/>
          <w:lang w:val="es-ES" w:eastAsia="es-MX"/>
        </w:rPr>
        <w:t>Transitorio: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/>
          <w:bdr w:val="none" w:sz="0" w:space="0" w:color="auto"/>
          <w:lang w:val="es-ES" w:eastAsia="es-MX"/>
        </w:rPr>
        <w:t>Artículo único. - Entrada en Vigor.</w:t>
      </w:r>
    </w:p>
    <w:p w:rsidR="00DF1EBE" w:rsidRPr="00DF1EBE" w:rsidRDefault="00DF1EBE" w:rsidP="00D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MX"/>
        </w:rPr>
      </w:pPr>
      <w:r w:rsidRPr="00DF1EBE">
        <w:rPr>
          <w:rFonts w:ascii="Arial" w:eastAsia="Times New Roman" w:hAnsi="Arial" w:cs="Arial"/>
          <w:bdr w:val="none" w:sz="0" w:space="0" w:color="auto"/>
          <w:lang w:val="es-ES" w:eastAsia="es-MX"/>
        </w:rPr>
        <w:t>El presente decreto entrará en vigor el día siguiente al de su publicación en el Diario Oficial del Gobierno del Estado de Yucatán.</w:t>
      </w:r>
    </w:p>
    <w:p w:rsidR="00DF1EBE" w:rsidRPr="00E13C73" w:rsidRDefault="00DF1EBE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/>
          <w:lang w:val="es-ES" w:eastAsia="es-ES"/>
        </w:rPr>
      </w:pPr>
    </w:p>
    <w:p w:rsidR="00BA38BA" w:rsidRPr="00BA38BA" w:rsidRDefault="00BA38BA" w:rsidP="00BA38BA">
      <w:pPr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  <w:r w:rsidRPr="00BA38BA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E13C73">
        <w:rPr>
          <w:rFonts w:ascii="Arial" w:hAnsi="Arial" w:cs="Arial"/>
          <w:b/>
          <w:bCs/>
        </w:rPr>
        <w:t>VEINTIDOS</w:t>
      </w:r>
      <w:r w:rsidR="0038536C">
        <w:rPr>
          <w:rFonts w:ascii="Arial" w:hAnsi="Arial" w:cs="Arial"/>
          <w:b/>
          <w:bCs/>
        </w:rPr>
        <w:t xml:space="preserve"> </w:t>
      </w:r>
      <w:r w:rsidRPr="00BA38BA">
        <w:rPr>
          <w:rFonts w:ascii="Arial" w:hAnsi="Arial" w:cs="Arial"/>
          <w:b/>
          <w:bCs/>
        </w:rPr>
        <w:t xml:space="preserve">DÍAS DEL MES DE </w:t>
      </w:r>
      <w:r w:rsidR="00E13C73">
        <w:rPr>
          <w:rFonts w:ascii="Arial" w:hAnsi="Arial" w:cs="Arial"/>
          <w:b/>
          <w:bCs/>
        </w:rPr>
        <w:t>ABRIL</w:t>
      </w:r>
      <w:r w:rsidR="0038536C">
        <w:rPr>
          <w:rFonts w:ascii="Arial" w:hAnsi="Arial" w:cs="Arial"/>
          <w:b/>
          <w:bCs/>
        </w:rPr>
        <w:t xml:space="preserve"> </w:t>
      </w:r>
      <w:r w:rsidRPr="00BA38BA">
        <w:rPr>
          <w:rFonts w:ascii="Arial" w:hAnsi="Arial" w:cs="Arial"/>
          <w:b/>
          <w:bCs/>
        </w:rPr>
        <w:t xml:space="preserve">DEL AÑO DOS MIL </w:t>
      </w:r>
      <w:r w:rsidR="0038536C">
        <w:rPr>
          <w:rFonts w:ascii="Arial" w:hAnsi="Arial" w:cs="Arial"/>
          <w:b/>
          <w:bCs/>
        </w:rPr>
        <w:t>VEINTE</w:t>
      </w:r>
      <w:r w:rsidRPr="00BA38BA">
        <w:rPr>
          <w:rFonts w:ascii="Arial" w:hAnsi="Arial" w:cs="Arial"/>
          <w:b/>
          <w:bCs/>
        </w:rPr>
        <w:t>.</w:t>
      </w:r>
    </w:p>
    <w:p w:rsidR="00BA38BA" w:rsidRPr="00BA38BA" w:rsidRDefault="00BA38BA" w:rsidP="0077522C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BA38BA" w:rsidRPr="00BA38BA" w:rsidRDefault="00F476CF" w:rsidP="00775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BA38BA" w:rsidRPr="00BA38BA">
        <w:rPr>
          <w:rFonts w:ascii="Arial" w:hAnsi="Arial" w:cs="Arial"/>
          <w:b/>
        </w:rPr>
        <w:t>:</w:t>
      </w:r>
    </w:p>
    <w:p w:rsidR="00BA38BA" w:rsidRDefault="00BA38BA" w:rsidP="0077522C">
      <w:pPr>
        <w:jc w:val="center"/>
        <w:rPr>
          <w:rFonts w:ascii="Arial" w:hAnsi="Arial" w:cs="Arial"/>
          <w:b/>
        </w:rPr>
      </w:pPr>
    </w:p>
    <w:p w:rsidR="005A05E5" w:rsidRDefault="005A05E5" w:rsidP="0077522C">
      <w:pPr>
        <w:jc w:val="center"/>
        <w:rPr>
          <w:rFonts w:ascii="Arial" w:hAnsi="Arial" w:cs="Arial"/>
          <w:b/>
        </w:rPr>
      </w:pPr>
    </w:p>
    <w:p w:rsidR="00BA38BA" w:rsidRPr="00BA38BA" w:rsidRDefault="00BA38BA" w:rsidP="0077522C">
      <w:pPr>
        <w:jc w:val="center"/>
        <w:rPr>
          <w:rFonts w:ascii="Arial" w:hAnsi="Arial" w:cs="Arial"/>
          <w:b/>
        </w:rPr>
      </w:pPr>
    </w:p>
    <w:p w:rsidR="00BA38BA" w:rsidRDefault="00BA38BA" w:rsidP="0077522C">
      <w:pPr>
        <w:jc w:val="center"/>
        <w:rPr>
          <w:rFonts w:ascii="Arial" w:hAnsi="Arial" w:cs="Arial"/>
          <w:b/>
        </w:rPr>
      </w:pPr>
      <w:r w:rsidRPr="00BA38BA">
        <w:rPr>
          <w:rFonts w:ascii="Arial" w:hAnsi="Arial" w:cs="Arial"/>
          <w:b/>
        </w:rPr>
        <w:t xml:space="preserve">DIP. </w:t>
      </w:r>
      <w:r w:rsidR="006C3730">
        <w:rPr>
          <w:rFonts w:ascii="Arial" w:hAnsi="Arial" w:cs="Arial"/>
          <w:b/>
        </w:rPr>
        <w:t>LIZZETE JANICE ESCOBEDO SALAZAR</w:t>
      </w:r>
      <w:r w:rsidRPr="00BA38BA">
        <w:rPr>
          <w:rFonts w:ascii="Arial" w:hAnsi="Arial" w:cs="Arial"/>
          <w:b/>
        </w:rPr>
        <w:t>.</w:t>
      </w:r>
    </w:p>
    <w:p w:rsidR="00B52D5A" w:rsidRDefault="00B52D5A" w:rsidP="0077522C">
      <w:pPr>
        <w:jc w:val="center"/>
        <w:rPr>
          <w:rFonts w:ascii="Arial" w:hAnsi="Arial" w:cs="Arial"/>
          <w:b/>
        </w:rPr>
      </w:pPr>
    </w:p>
    <w:p w:rsidR="0077522C" w:rsidRPr="00BA38BA" w:rsidRDefault="0077522C" w:rsidP="0077522C">
      <w:pPr>
        <w:jc w:val="center"/>
        <w:rPr>
          <w:rFonts w:ascii="Arial" w:hAnsi="Arial" w:cs="Arial"/>
          <w:b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BA38BA" w:rsidRPr="00BA38BA" w:rsidTr="007D00E9">
        <w:trPr>
          <w:jc w:val="center"/>
        </w:trPr>
        <w:tc>
          <w:tcPr>
            <w:tcW w:w="4253" w:type="dxa"/>
          </w:tcPr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SECRETARIA:</w:t>
            </w:r>
          </w:p>
          <w:p w:rsidR="00BA38BA" w:rsidRDefault="00BA38BA" w:rsidP="0077522C">
            <w:pPr>
              <w:rPr>
                <w:rFonts w:ascii="Arial" w:hAnsi="Arial" w:cs="Arial"/>
                <w:b/>
              </w:rPr>
            </w:pPr>
          </w:p>
          <w:p w:rsidR="00062887" w:rsidRDefault="00062887" w:rsidP="0077522C">
            <w:pPr>
              <w:rPr>
                <w:rFonts w:ascii="Arial" w:hAnsi="Arial" w:cs="Arial"/>
                <w:b/>
              </w:rPr>
            </w:pPr>
          </w:p>
          <w:p w:rsidR="005A05E5" w:rsidRPr="00BA38BA" w:rsidRDefault="005A05E5" w:rsidP="0077522C">
            <w:pPr>
              <w:rPr>
                <w:rFonts w:ascii="Arial" w:hAnsi="Arial" w:cs="Arial"/>
                <w:b/>
              </w:rPr>
            </w:pPr>
          </w:p>
          <w:p w:rsidR="00BA38BA" w:rsidRPr="00BA38BA" w:rsidRDefault="00BA38BA" w:rsidP="00EF77CE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DIP.</w:t>
            </w:r>
            <w:r w:rsidR="00BC466A">
              <w:rPr>
                <w:rFonts w:ascii="Arial" w:hAnsi="Arial" w:cs="Arial"/>
                <w:b/>
              </w:rPr>
              <w:t xml:space="preserve"> </w:t>
            </w:r>
            <w:r w:rsidR="00EF77CE">
              <w:rPr>
                <w:rFonts w:ascii="Arial" w:hAnsi="Arial" w:cs="Arial"/>
                <w:b/>
              </w:rPr>
              <w:t>KATHIA MARÍA BOLIO PINELO</w:t>
            </w:r>
            <w:r w:rsidRPr="00BA38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</w:tcPr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S</w:t>
            </w:r>
            <w:r w:rsidR="008D0656">
              <w:rPr>
                <w:rFonts w:ascii="Arial" w:hAnsi="Arial" w:cs="Arial"/>
                <w:b/>
              </w:rPr>
              <w:t>ECRETARIA</w:t>
            </w:r>
            <w:r w:rsidRPr="00BA38BA">
              <w:rPr>
                <w:rFonts w:ascii="Arial" w:hAnsi="Arial" w:cs="Arial"/>
                <w:b/>
              </w:rPr>
              <w:t>:</w:t>
            </w:r>
          </w:p>
          <w:p w:rsidR="00BA38BA" w:rsidRDefault="00BA38BA" w:rsidP="0077522C">
            <w:pPr>
              <w:rPr>
                <w:rFonts w:ascii="Arial" w:hAnsi="Arial" w:cs="Arial"/>
                <w:b/>
              </w:rPr>
            </w:pPr>
          </w:p>
          <w:p w:rsidR="00062887" w:rsidRDefault="00062887" w:rsidP="0077522C">
            <w:pPr>
              <w:rPr>
                <w:rFonts w:ascii="Arial" w:hAnsi="Arial" w:cs="Arial"/>
                <w:b/>
              </w:rPr>
            </w:pPr>
          </w:p>
          <w:p w:rsidR="005A05E5" w:rsidRPr="00E25D39" w:rsidRDefault="005A05E5" w:rsidP="0077522C">
            <w:pPr>
              <w:rPr>
                <w:rFonts w:ascii="Arial" w:hAnsi="Arial" w:cs="Arial"/>
                <w:b/>
              </w:rPr>
            </w:pPr>
          </w:p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E25D39">
              <w:rPr>
                <w:rFonts w:ascii="Arial" w:hAnsi="Arial" w:cs="Arial"/>
                <w:b/>
              </w:rPr>
              <w:t xml:space="preserve">DIP. </w:t>
            </w:r>
            <w:r w:rsidR="00E25D39" w:rsidRPr="00E25D39">
              <w:rPr>
                <w:rFonts w:ascii="Arial" w:hAnsi="Arial" w:cs="Arial"/>
                <w:b/>
              </w:rPr>
              <w:t>FÁTIMA DEL ROSARIO PERERA SALAZAR</w:t>
            </w:r>
            <w:r w:rsidRPr="00E25D39">
              <w:rPr>
                <w:rFonts w:ascii="Arial" w:hAnsi="Arial" w:cs="Arial"/>
                <w:b/>
              </w:rPr>
              <w:t>.</w:t>
            </w:r>
          </w:p>
        </w:tc>
      </w:tr>
    </w:tbl>
    <w:p w:rsidR="00BA38BA" w:rsidRPr="007B39E3" w:rsidRDefault="00BA38BA" w:rsidP="0077522C">
      <w:pPr>
        <w:pStyle w:val="Cuerpo"/>
        <w:spacing w:after="0" w:line="240" w:lineRule="auto"/>
        <w:ind w:left="0" w:firstLine="0"/>
        <w:rPr>
          <w:rStyle w:val="Ninguno"/>
        </w:rPr>
      </w:pPr>
    </w:p>
    <w:sectPr w:rsidR="00BA38BA" w:rsidRPr="007B39E3" w:rsidSect="0042376F">
      <w:headerReference w:type="default" r:id="rId6"/>
      <w:footerReference w:type="default" r:id="rId7"/>
      <w:pgSz w:w="12240" w:h="15840"/>
      <w:pgMar w:top="2694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F4" w:rsidRDefault="00454DF4">
      <w:r>
        <w:separator/>
      </w:r>
    </w:p>
  </w:endnote>
  <w:endnote w:type="continuationSeparator" w:id="0">
    <w:p w:rsidR="00454DF4" w:rsidRDefault="004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C6" w:rsidRDefault="00AD569D">
    <w:pPr>
      <w:pStyle w:val="Piedepgina"/>
      <w:tabs>
        <w:tab w:val="clear" w:pos="9360"/>
        <w:tab w:val="right" w:pos="8973"/>
      </w:tabs>
      <w:jc w:val="right"/>
    </w:pPr>
    <w:r>
      <w:rPr>
        <w:rStyle w:val="Ninguno"/>
        <w:rFonts w:ascii="Arial" w:eastAsia="Arial" w:hAnsi="Arial" w:cs="Arial"/>
      </w:rPr>
      <w:fldChar w:fldCharType="begin"/>
    </w:r>
    <w:r>
      <w:rPr>
        <w:rStyle w:val="Ninguno"/>
        <w:rFonts w:ascii="Arial" w:eastAsia="Arial" w:hAnsi="Arial" w:cs="Arial"/>
      </w:rPr>
      <w:instrText xml:space="preserve"> PAGE </w:instrText>
    </w:r>
    <w:r>
      <w:rPr>
        <w:rStyle w:val="Ninguno"/>
        <w:rFonts w:ascii="Arial" w:eastAsia="Arial" w:hAnsi="Arial" w:cs="Arial"/>
      </w:rPr>
      <w:fldChar w:fldCharType="separate"/>
    </w:r>
    <w:r w:rsidR="009D7596">
      <w:rPr>
        <w:rStyle w:val="Ninguno"/>
        <w:rFonts w:ascii="Arial" w:eastAsia="Arial" w:hAnsi="Arial" w:cs="Arial"/>
        <w:noProof/>
      </w:rPr>
      <w:t>1</w:t>
    </w:r>
    <w:r>
      <w:rPr>
        <w:rStyle w:val="Ninguno"/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F4" w:rsidRDefault="00454DF4">
      <w:r>
        <w:separator/>
      </w:r>
    </w:p>
  </w:footnote>
  <w:footnote w:type="continuationSeparator" w:id="0">
    <w:p w:rsidR="00454DF4" w:rsidRDefault="0045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C6" w:rsidRDefault="00AD569D">
    <w:pPr>
      <w:pStyle w:val="Cuerpo"/>
      <w:spacing w:after="0" w:line="244" w:lineRule="auto"/>
      <w:ind w:left="0" w:firstLine="0"/>
      <w:jc w:val="center"/>
      <w:rPr>
        <w:rStyle w:val="Ninguno"/>
        <w:rFonts w:ascii="Times New Roman" w:hAnsi="Times New Roman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10DE2B" wp14:editId="7A27DD00">
          <wp:simplePos x="0" y="0"/>
          <wp:positionH relativeFrom="page">
            <wp:posOffset>864235</wp:posOffset>
          </wp:positionH>
          <wp:positionV relativeFrom="page">
            <wp:posOffset>230505</wp:posOffset>
          </wp:positionV>
          <wp:extent cx="1029335" cy="1019175"/>
          <wp:effectExtent l="0" t="0" r="0" b="0"/>
          <wp:wrapNone/>
          <wp:docPr id="2" name="officeArt object" descr="sello_escudo_nacional_mexicano_by_gigaborgesnx-d6km3k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llo_escudo_nacional_mexicano_by_gigaborgesnx-d6km3km" descr="sello_escudo_nacional_mexicano_by_gigaborgesnx-d6km3k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5650D8" wp14:editId="18685473">
              <wp:simplePos x="0" y="0"/>
              <wp:positionH relativeFrom="page">
                <wp:posOffset>2571750</wp:posOffset>
              </wp:positionH>
              <wp:positionV relativeFrom="page">
                <wp:posOffset>333374</wp:posOffset>
              </wp:positionV>
              <wp:extent cx="4286250" cy="1295400"/>
              <wp:effectExtent l="0" t="0" r="0" b="0"/>
              <wp:wrapNone/>
              <wp:docPr id="1073741826" name="officeArt object" descr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2EC6" w:rsidRDefault="00AD569D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Style w:val="Ninguno"/>
                            </w:rPr>
                            <w:t>GOBIERNO DEL ESTADO DE  YUCATÁN</w:t>
                          </w:r>
                        </w:p>
                        <w:p w:rsidR="00BC2EC6" w:rsidRDefault="00AD569D">
                          <w:pPr>
                            <w:pStyle w:val="Ttulo5"/>
                            <w:spacing w:line="240" w:lineRule="auto"/>
                            <w:rPr>
                              <w:rStyle w:val="Ninguno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BC2EC6" w:rsidRDefault="00BC2EC6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Brush Script MT" w:eastAsia="Brush Script MT" w:hAnsi="Brush Script MT" w:cs="Brush Script MT"/>
                              <w:sz w:val="26"/>
                              <w:szCs w:val="26"/>
                              <w:lang w:val="es-ES_tradnl"/>
                            </w:rPr>
                          </w:pPr>
                        </w:p>
                        <w:p w:rsidR="00BC2EC6" w:rsidRDefault="00AD569D">
                          <w:pPr>
                            <w:pStyle w:val="Cuerpo"/>
                            <w:spacing w:after="0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650D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uadro de texto 19" style="position:absolute;left:0;text-align:left;margin-left:202.5pt;margin-top:26.25pt;width:337.5pt;height:10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VJBgIAAPMDAAAOAAAAZHJzL2Uyb0RvYy54bWysU9uO2yAQfa/Uf0C8N740t43irLZZpapU&#10;dStt+wEYQ0wFDAUSe/++A7ls2r5V9QNmZuDMmTPD+n40mhyFDwpsQ6tJSYmwHDpl9w39/m33bklJ&#10;iMx2TIMVDX0Rgd5v3r5ZD24lauhBd8ITBLFhNbiG9jG6VVEE3gvDwgScsBiU4A2LaPp90Xk2ILrR&#10;RV2W82IA3zkPXISA3sdTkG4yvpSCxycpg4hENxS5xbz6vLZpLTZrttp75nrFzzTYP7AwTFlMeoV6&#10;ZJGRg1d/QRnFPQSQccLBFCCl4iLXgNVU5R/VPPfMiVwLihPcVabw/2D5l+NXT1SHvSsX7xfTalnP&#10;KbHMYK9O7B58JND+QCUp6UTgKN72wDoPaJEoxgikuks6Di6sEO7ZIWAcP8CImBd/QGeSZ5TepD9C&#10;E4xjR16uXUAowtE5rZfzeoYhjrGqvptNy9yn4vW68yF+FGBI2jTUJ3IJlh0/h4hU8OjlSHIH0Krb&#10;Ka2z4fftVntyZDgSu/wllnjlt2PakiGlX2BywhmOptTslMVCwsqTY1TE8dXKIO0yfWcobVMqkQfw&#10;TCnJc5Ih7eLYjmfNWuheULIBh7Ch4eeBeUGJ/mSxy9PZArUl8dbwt0Z7a9iD2QIWVVHCLO8BO3Uh&#10;/HCIIFWWJmU/pcSik4GTlcs/v4I0urd2PvX6Vje/AAAA//8DAFBLAwQUAAYACAAAACEAixpFzOIA&#10;AAALAQAADwAAAGRycy9kb3ducmV2LnhtbEyPwU7DMBBE70j8g7VI3KhNIFEVsqkoUpBAIGgKEkcn&#10;NklEvA6224a/xz3BcXZGs2+K1WxGttfOD5YQLhcCmKbWqoE6hLdtdbEE5oMkJUdLGuFHe1iVpyeF&#10;zJU90Ebv69CxWEI+lwh9CFPOuW97baRf2ElT9D6tMzJE6TqunDzEcjPyRIiMGzlQ/NDLSd/1uv2q&#10;dwbh6eOqXQ/rJnt8fXg23+7+/aWqK8Tzs/n2BljQc/gLwxE/okMZmRq7I+XZiHAt0rglIKRJCuwY&#10;EEsRLw1CkmYp8LLg/zeUvwAAAP//AwBQSwECLQAUAAYACAAAACEAtoM4kv4AAADhAQAAEwAAAAAA&#10;AAAAAAAAAAAAAAAAW0NvbnRlbnRfVHlwZXNdLnhtbFBLAQItABQABgAIAAAAIQA4/SH/1gAAAJQB&#10;AAALAAAAAAAAAAAAAAAAAC8BAABfcmVscy8ucmVsc1BLAQItABQABgAIAAAAIQCUcGVJBgIAAPMD&#10;AAAOAAAAAAAAAAAAAAAAAC4CAABkcnMvZTJvRG9jLnhtbFBLAQItABQABgAIAAAAIQCLGkXM4gAA&#10;AAsBAAAPAAAAAAAAAAAAAAAAAGAEAABkcnMvZG93bnJldi54bWxQSwUGAAAAAAQABADzAAAAbwUA&#10;AAAA&#10;" stroked="f" strokeweight="1pt">
              <v:stroke miterlimit="4"/>
              <v:textbox inset="1.27mm,1.27mm,1.27mm,1.27mm">
                <w:txbxContent>
                  <w:p w:rsidR="00BC2EC6" w:rsidRDefault="00AD569D">
                    <w:pPr>
                      <w:pStyle w:val="Encabezado"/>
                      <w:jc w:val="center"/>
                    </w:pPr>
                    <w:r>
                      <w:rPr>
                        <w:rStyle w:val="Ninguno"/>
                      </w:rPr>
                      <w:t>GOBIERNO DEL ESTADO DE  YUCATÁN</w:t>
                    </w:r>
                  </w:p>
                  <w:p w:rsidR="00BC2EC6" w:rsidRDefault="00AD569D">
                    <w:pPr>
                      <w:pStyle w:val="Ttulo5"/>
                      <w:spacing w:line="240" w:lineRule="auto"/>
                      <w:rPr>
                        <w:rStyle w:val="Ninguno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  <w:t>PODER LEGISLATIVO</w:t>
                    </w:r>
                  </w:p>
                  <w:p w:rsidR="00BC2EC6" w:rsidRDefault="00BC2EC6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Brush Script MT" w:eastAsia="Brush Script MT" w:hAnsi="Brush Script MT" w:cs="Brush Script MT"/>
                        <w:sz w:val="26"/>
                        <w:szCs w:val="26"/>
                        <w:lang w:val="es-ES_tradnl"/>
                      </w:rPr>
                    </w:pPr>
                  </w:p>
                  <w:p w:rsidR="00BC2EC6" w:rsidRDefault="00AD569D">
                    <w:pPr>
                      <w:pStyle w:val="Cuerpo"/>
                      <w:spacing w:after="0"/>
                      <w:ind w:left="0" w:firstLine="0"/>
                      <w:jc w:val="center"/>
                    </w:pPr>
                    <w:r>
                      <w:rPr>
                        <w:rStyle w:val="Ninguno"/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C2EC6" w:rsidRDefault="0042376F">
    <w:pPr>
      <w:pStyle w:val="Encabezado"/>
      <w:tabs>
        <w:tab w:val="clear" w:pos="4252"/>
        <w:tab w:val="clear" w:pos="8504"/>
        <w:tab w:val="left" w:pos="735"/>
      </w:tabs>
    </w:pP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C9B06C" wp14:editId="5D81F028">
              <wp:simplePos x="0" y="0"/>
              <wp:positionH relativeFrom="page">
                <wp:posOffset>628650</wp:posOffset>
              </wp:positionH>
              <wp:positionV relativeFrom="page">
                <wp:posOffset>1264920</wp:posOffset>
              </wp:positionV>
              <wp:extent cx="1571625" cy="485775"/>
              <wp:effectExtent l="0" t="0" r="0" b="0"/>
              <wp:wrapNone/>
              <wp:docPr id="1073741827" name="officeArt object" descr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Tahoma" w:eastAsia="Tahoma" w:hAnsi="Tahoma" w:cs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 xml:space="preserve">LXII LEGISLATURA DEL ESTADO </w:t>
                          </w:r>
                        </w:p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Tahoma" w:eastAsia="Tahoma" w:hAnsi="Tahoma" w:cs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 xml:space="preserve">LIBRE Y SOBERANO </w:t>
                          </w:r>
                        </w:p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>DE YUCATÁ</w:t>
                          </w: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</w:rPr>
                            <w:t>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C9B06C" id="_x0000_s1027" type="#_x0000_t202" alt="Cuadro de texto 20" style="position:absolute;margin-left:49.5pt;margin-top:99.6pt;width:123.75pt;height:38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FeBAIAAPkDAAAOAAAAZHJzL2Uyb0RvYy54bWysU9uO0zAQfUfiHyy/06Sh3ZSq6WrpqggJ&#10;AdLCBziO3RjZnmC7Tfr3jJ30Arwh8uB4fDlz5szx5nEwmpyE8wpsReeznBJhOTTKHir6/dv+zYoS&#10;H5htmAYrKnoWnj5uX7/a9N1aFNCCboQjCGL9uu8q2obQrbPM81YY5mfQCYubEpxhAUN3yBrHekQ3&#10;Oivy/CHrwTWdAy68x9XncZNuE76UgocvUnoRiK4ocgtpdGms45htN2x9cKxrFZ9osH9gYZiymPQK&#10;9cwCI0en/oIyijvwIMOMg8lASsVFqgGrmed/VPPSsk6kWlAc311l8v8Pln8+fXVENdi7vHxbLuar&#10;oqTEMoO9Gtk9uUCg/oFKUtIIz1G83ZE1DjAiQQwBSJF07Du/RriXDgHD8B4GxIz6xnWPi1GeQToT&#10;/whNcB87cr52AaEIj5eW5fyhWFLCcW+xWpblMsJkt9ud8+GDAEPipKIucouo7PTJh/Ho5Uhc9qBV&#10;s1dap8Ad6p125MTQEfv0Tei/HdOW9EilKHPkyBk6U2o2ZrEQsZJxjAroXq0MEs3jN0FpG1OJ5L+J&#10;0k2FOAtDPYyqXxSqoTmjcD1asaL+55E5QYn+aLHXCxTkHXr3PnD3QX0f2KPZAdY2p4RZ3gL268L7&#10;6RhAqqRQJDGmRGVjgP5KGk9vIRr4Pk6nbi92+wsAAP//AwBQSwMEFAAGAAgAAAAhABl5BvfjAAAA&#10;CgEAAA8AAABkcnMvZG93bnJldi54bWxMj8FOwzAQRO9I/IO1SNyoQ0pTEuJUFClIVKBCAImjE5sk&#10;Il4H223D37Oc6HF2RrNv8tVkBrbXzvcWBVzOImAaG6t6bAW8vZYX18B8kKjkYFEL+NEeVsXpSS4z&#10;ZQ/4ovdVaBmVoM+kgC6EMePcN5020s/sqJG8T+uMDCRdy5WTByo3A4+jKOFG9kgfOjnqu043X9XO&#10;CHj8mDfrfl0nm+eHJ/Pt7t+3ZVUKcX423d4AC3oK/2H4wyd0KIiptjtUng0C0pSmBLqnaQyMAvOr&#10;ZAGsFhAvF0vgRc6PJxS/AAAA//8DAFBLAQItABQABgAIAAAAIQC2gziS/gAAAOEBAAATAAAAAAAA&#10;AAAAAAAAAAAAAABbQ29udGVudF9UeXBlc10ueG1sUEsBAi0AFAAGAAgAAAAhADj9If/WAAAAlAEA&#10;AAsAAAAAAAAAAAAAAAAALwEAAF9yZWxzLy5yZWxzUEsBAi0AFAAGAAgAAAAhAGXVIV4EAgAA+QMA&#10;AA4AAAAAAAAAAAAAAAAALgIAAGRycy9lMm9Eb2MueG1sUEsBAi0AFAAGAAgAAAAhABl5BvfjAAAA&#10;CgEAAA8AAAAAAAAAAAAAAAAAXgQAAGRycy9kb3ducmV2LnhtbFBLBQYAAAAABAAEAPMAAABuBQAA&#10;AAA=&#10;" stroked="f" strokeweight="1pt">
              <v:stroke miterlimit="4"/>
              <v:textbox inset="1.27mm,1.27mm,1.27mm,1.27mm">
                <w:txbxContent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Tahoma" w:eastAsia="Tahoma" w:hAnsi="Tahoma" w:cs="Tahoma"/>
                        <w:sz w:val="15"/>
                        <w:szCs w:val="15"/>
                      </w:rPr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 xml:space="preserve">LXII LEGISLATURA DEL ESTADO </w:t>
                    </w:r>
                  </w:p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Tahoma" w:eastAsia="Tahoma" w:hAnsi="Tahoma" w:cs="Tahoma"/>
                        <w:sz w:val="15"/>
                        <w:szCs w:val="15"/>
                      </w:rPr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 xml:space="preserve">LIBRE Y SOBERANO </w:t>
                    </w:r>
                  </w:p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>DE YUCATÁ</w:t>
                    </w: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569D"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C6"/>
    <w:rsid w:val="00062887"/>
    <w:rsid w:val="00094522"/>
    <w:rsid w:val="00364516"/>
    <w:rsid w:val="0038536C"/>
    <w:rsid w:val="0042376F"/>
    <w:rsid w:val="00454DF4"/>
    <w:rsid w:val="004F383A"/>
    <w:rsid w:val="00524173"/>
    <w:rsid w:val="005307CE"/>
    <w:rsid w:val="005A05E5"/>
    <w:rsid w:val="005F6565"/>
    <w:rsid w:val="00632919"/>
    <w:rsid w:val="00646DE1"/>
    <w:rsid w:val="00673FB5"/>
    <w:rsid w:val="006C3730"/>
    <w:rsid w:val="006D7C6C"/>
    <w:rsid w:val="0077522C"/>
    <w:rsid w:val="007B39E3"/>
    <w:rsid w:val="00840061"/>
    <w:rsid w:val="008D0495"/>
    <w:rsid w:val="008D0656"/>
    <w:rsid w:val="009D6CF2"/>
    <w:rsid w:val="009D7596"/>
    <w:rsid w:val="00A10BF6"/>
    <w:rsid w:val="00AC38C7"/>
    <w:rsid w:val="00AD569D"/>
    <w:rsid w:val="00B52D5A"/>
    <w:rsid w:val="00BA38BA"/>
    <w:rsid w:val="00BC0C91"/>
    <w:rsid w:val="00BC2EC6"/>
    <w:rsid w:val="00BC466A"/>
    <w:rsid w:val="00C3757F"/>
    <w:rsid w:val="00C97B17"/>
    <w:rsid w:val="00D80FFF"/>
    <w:rsid w:val="00DF1EBE"/>
    <w:rsid w:val="00E13C73"/>
    <w:rsid w:val="00E25D39"/>
    <w:rsid w:val="00EA7D73"/>
    <w:rsid w:val="00EB49D5"/>
    <w:rsid w:val="00EF77CE"/>
    <w:rsid w:val="00F22B47"/>
    <w:rsid w:val="00F3037F"/>
    <w:rsid w:val="00F476CF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B2CFD-6A51-4E79-B32D-13B2278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next w:val="Cuerpo"/>
    <w:pPr>
      <w:keepNext/>
      <w:widowControl w:val="0"/>
      <w:spacing w:line="360" w:lineRule="auto"/>
      <w:jc w:val="center"/>
      <w:outlineLvl w:val="4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539" w:line="354" w:lineRule="auto"/>
      <w:ind w:left="705" w:hanging="10"/>
      <w:jc w:val="both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1"/>
      <w:szCs w:val="21"/>
      <w:u w:color="000000"/>
      <w:lang w:val="es-ES_tradnl"/>
    </w:rPr>
  </w:style>
  <w:style w:type="paragraph" w:styleId="Textoindependiente2">
    <w:name w:val="Body Text 2"/>
    <w:pPr>
      <w:widowControl w:val="0"/>
      <w:spacing w:after="120" w:line="480" w:lineRule="auto"/>
    </w:pPr>
    <w:rPr>
      <w:rFonts w:eastAsia="Times New Roman"/>
      <w:color w:val="000000"/>
      <w:u w:color="000000"/>
      <w:lang w:val="es-ES_tradnl"/>
    </w:rPr>
  </w:style>
  <w:style w:type="paragraph" w:styleId="Textoindependiente">
    <w:name w:val="Body Text"/>
    <w:pPr>
      <w:jc w:val="both"/>
    </w:pPr>
    <w:rPr>
      <w:rFonts w:eastAsia="Times New Roman"/>
      <w:color w:val="000000"/>
      <w:sz w:val="28"/>
      <w:szCs w:val="28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8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83A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3C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Jimena.Polanco</dc:creator>
  <cp:lastModifiedBy>Geovanni Gabriel Casanova Trujeque</cp:lastModifiedBy>
  <cp:revision>2</cp:revision>
  <cp:lastPrinted>2020-04-21T19:58:00Z</cp:lastPrinted>
  <dcterms:created xsi:type="dcterms:W3CDTF">2020-06-08T18:58:00Z</dcterms:created>
  <dcterms:modified xsi:type="dcterms:W3CDTF">2020-06-08T18:58:00Z</dcterms:modified>
</cp:coreProperties>
</file>